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86BD3" w14:textId="265F01B5" w:rsidR="007E57C2" w:rsidRDefault="00835961" w:rsidP="00835961">
      <w:pPr>
        <w:jc w:val="center"/>
      </w:pPr>
      <w:r>
        <w:rPr>
          <w:noProof/>
        </w:rPr>
        <w:drawing>
          <wp:inline distT="0" distB="0" distL="0" distR="0" wp14:anchorId="685B5105" wp14:editId="35459C4E">
            <wp:extent cx="3552825" cy="1856966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1" t="25962" r="19391" b="31923"/>
                    <a:stretch/>
                  </pic:blipFill>
                  <pic:spPr bwMode="auto">
                    <a:xfrm>
                      <a:off x="0" y="0"/>
                      <a:ext cx="3570982" cy="1866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ADF7C0" w14:textId="675B6B7C" w:rsidR="00835961" w:rsidRPr="00852C03" w:rsidRDefault="00835961" w:rsidP="00D43229">
      <w:pPr>
        <w:ind w:left="3600" w:firstLine="720"/>
        <w:rPr>
          <w:b/>
          <w:bCs/>
          <w:sz w:val="32"/>
          <w:szCs w:val="32"/>
          <w:u w:val="single"/>
        </w:rPr>
      </w:pPr>
      <w:proofErr w:type="spellStart"/>
      <w:r w:rsidRPr="00852C03">
        <w:rPr>
          <w:b/>
          <w:bCs/>
          <w:sz w:val="32"/>
          <w:szCs w:val="32"/>
          <w:u w:val="single"/>
        </w:rPr>
        <w:t>Votiva</w:t>
      </w:r>
      <w:proofErr w:type="spellEnd"/>
      <w:r w:rsidR="00D43229">
        <w:rPr>
          <w:b/>
          <w:bCs/>
          <w:sz w:val="32"/>
          <w:szCs w:val="32"/>
          <w:u w:val="single"/>
        </w:rPr>
        <w:t>/Morpheus8V</w:t>
      </w:r>
    </w:p>
    <w:p w14:paraId="64C6BDD5" w14:textId="376D7E8E" w:rsidR="00835961" w:rsidRDefault="00835961" w:rsidP="00835961">
      <w:pPr>
        <w:jc w:val="center"/>
      </w:pPr>
    </w:p>
    <w:p w14:paraId="112638C2" w14:textId="77777777" w:rsidR="00835961" w:rsidRPr="00852C03" w:rsidRDefault="00835961" w:rsidP="00835961">
      <w:pPr>
        <w:rPr>
          <w:b/>
          <w:bCs/>
          <w:sz w:val="28"/>
          <w:szCs w:val="28"/>
        </w:rPr>
      </w:pPr>
      <w:r w:rsidRPr="00852C03">
        <w:rPr>
          <w:b/>
          <w:bCs/>
          <w:sz w:val="28"/>
          <w:szCs w:val="28"/>
        </w:rPr>
        <w:t>Contraindications:</w:t>
      </w:r>
    </w:p>
    <w:p w14:paraId="446045C0" w14:textId="50DA5DA7" w:rsidR="00835961" w:rsidRPr="00852C03" w:rsidRDefault="00835961" w:rsidP="008359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52C03">
        <w:rPr>
          <w:sz w:val="24"/>
          <w:szCs w:val="24"/>
        </w:rPr>
        <w:t xml:space="preserve">Active electrical implant/device in any region of the body, including pacemaker or internal defibrillator </w:t>
      </w:r>
    </w:p>
    <w:p w14:paraId="7D4CDE29" w14:textId="77777777" w:rsidR="00835961" w:rsidRPr="00852C03" w:rsidRDefault="00835961" w:rsidP="008359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52C03">
        <w:rPr>
          <w:sz w:val="24"/>
          <w:szCs w:val="24"/>
        </w:rPr>
        <w:t xml:space="preserve"> Permanent implant in the treated area such as metal plates, screws or silicon, metal piercing or other. </w:t>
      </w:r>
    </w:p>
    <w:p w14:paraId="76A5F1FE" w14:textId="77777777" w:rsidR="00835961" w:rsidRPr="00852C03" w:rsidRDefault="00835961" w:rsidP="008359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52C03">
        <w:rPr>
          <w:sz w:val="24"/>
          <w:szCs w:val="24"/>
        </w:rPr>
        <w:t xml:space="preserve"> Vaginal or pelvic surgery within the past 12 months. </w:t>
      </w:r>
    </w:p>
    <w:p w14:paraId="37B00E9F" w14:textId="6A54C36F" w:rsidR="00835961" w:rsidRPr="00852C03" w:rsidRDefault="00835961" w:rsidP="008359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52C03">
        <w:rPr>
          <w:sz w:val="24"/>
          <w:szCs w:val="24"/>
        </w:rPr>
        <w:t xml:space="preserve"> Current or history of genital area cancer, or current condition of any other type of cancer, or pre-malignant moles</w:t>
      </w:r>
      <w:r w:rsidR="00EE4782" w:rsidRPr="00852C03">
        <w:rPr>
          <w:sz w:val="24"/>
          <w:szCs w:val="24"/>
        </w:rPr>
        <w:t xml:space="preserve"> in the area to be treated</w:t>
      </w:r>
      <w:r w:rsidRPr="00852C03">
        <w:rPr>
          <w:sz w:val="24"/>
          <w:szCs w:val="24"/>
        </w:rPr>
        <w:t xml:space="preserve">. </w:t>
      </w:r>
    </w:p>
    <w:p w14:paraId="198BE40C" w14:textId="77777777" w:rsidR="00835961" w:rsidRPr="00852C03" w:rsidRDefault="00835961" w:rsidP="008359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52C03">
        <w:rPr>
          <w:sz w:val="24"/>
          <w:szCs w:val="24"/>
        </w:rPr>
        <w:t xml:space="preserve"> Severe concurrent conditions, such as cardiac disorders, sensory disturbances, epilepsy, uncontrolled hypertension, and liver or kidney diseases. </w:t>
      </w:r>
    </w:p>
    <w:p w14:paraId="419D2D72" w14:textId="77777777" w:rsidR="00EE4782" w:rsidRPr="00852C03" w:rsidRDefault="00835961" w:rsidP="008359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52C03">
        <w:rPr>
          <w:sz w:val="24"/>
          <w:szCs w:val="24"/>
        </w:rPr>
        <w:t xml:space="preserve">History of skin disorders, keloids, abnormal wound healing, as well as very dry and fragile skin. </w:t>
      </w:r>
    </w:p>
    <w:p w14:paraId="09EEF8D3" w14:textId="77777777" w:rsidR="00EE4782" w:rsidRPr="00852C03" w:rsidRDefault="00835961" w:rsidP="008359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52C03">
        <w:rPr>
          <w:sz w:val="24"/>
          <w:szCs w:val="24"/>
        </w:rPr>
        <w:t xml:space="preserve">History of bleeding coagulopathies or use of anticoagulants except for low-dose aspirin. </w:t>
      </w:r>
    </w:p>
    <w:p w14:paraId="72064844" w14:textId="6447B1D2" w:rsidR="00EE4782" w:rsidRPr="00852C03" w:rsidRDefault="00835961" w:rsidP="008359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52C03">
        <w:rPr>
          <w:sz w:val="24"/>
          <w:szCs w:val="24"/>
        </w:rPr>
        <w:t xml:space="preserve">Patients with history of diseases stimulated by heat, such as recurrent Herpes Simplex in the treatment area, may be treated only following a prophylactic regimen. </w:t>
      </w:r>
    </w:p>
    <w:p w14:paraId="269A9A57" w14:textId="77777777" w:rsidR="00EE4782" w:rsidRPr="00852C03" w:rsidRDefault="00835961" w:rsidP="008359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52C03">
        <w:rPr>
          <w:sz w:val="24"/>
          <w:szCs w:val="24"/>
        </w:rPr>
        <w:t xml:space="preserve"> Impaired immune system due to immunosuppressive diseases such as AIDS and HIV or use of immunosuppressive medications. </w:t>
      </w:r>
    </w:p>
    <w:p w14:paraId="75F01992" w14:textId="338FED7A" w:rsidR="00EE4782" w:rsidRPr="00852C03" w:rsidRDefault="00835961" w:rsidP="008359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52C03">
        <w:rPr>
          <w:sz w:val="24"/>
          <w:szCs w:val="24"/>
        </w:rPr>
        <w:t xml:space="preserve"> Pregnancy</w:t>
      </w:r>
      <w:r w:rsidR="00EE4782" w:rsidRPr="00852C03">
        <w:rPr>
          <w:sz w:val="24"/>
          <w:szCs w:val="24"/>
        </w:rPr>
        <w:t>.</w:t>
      </w:r>
    </w:p>
    <w:p w14:paraId="7CB5E65A" w14:textId="12F220CB" w:rsidR="00EE4782" w:rsidRPr="00852C03" w:rsidRDefault="00835961" w:rsidP="00EE478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52C03">
        <w:rPr>
          <w:sz w:val="24"/>
          <w:szCs w:val="24"/>
        </w:rPr>
        <w:t xml:space="preserve"> Poorly controlled endocrine disorders, such as Diabetes, or thyroid dysfunction and hormonal virilization. </w:t>
      </w:r>
    </w:p>
    <w:p w14:paraId="70E25CF8" w14:textId="77777777" w:rsidR="00EE4782" w:rsidRPr="00852C03" w:rsidRDefault="00835961" w:rsidP="008359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52C03">
        <w:rPr>
          <w:sz w:val="24"/>
          <w:szCs w:val="24"/>
        </w:rPr>
        <w:t xml:space="preserve"> Any active condition in the treatment area, such as sores, Psoriasis, eczema, and rash, open lacerations, abrasions or lesions, infection in the area to be treated</w:t>
      </w:r>
      <w:r w:rsidR="00EE4782" w:rsidRPr="00852C03">
        <w:rPr>
          <w:sz w:val="24"/>
          <w:szCs w:val="24"/>
        </w:rPr>
        <w:t>.</w:t>
      </w:r>
    </w:p>
    <w:p w14:paraId="7EC8CE03" w14:textId="1A24F1ED" w:rsidR="00EE4782" w:rsidRPr="00852C03" w:rsidRDefault="00EE4782" w:rsidP="008359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52C03">
        <w:rPr>
          <w:sz w:val="24"/>
          <w:szCs w:val="24"/>
        </w:rPr>
        <w:t>C</w:t>
      </w:r>
      <w:r w:rsidR="00835961" w:rsidRPr="00852C03">
        <w:rPr>
          <w:sz w:val="24"/>
          <w:szCs w:val="24"/>
        </w:rPr>
        <w:t>urrent urinary tract infection or pelvic infection</w:t>
      </w:r>
      <w:r w:rsidRPr="00852C03">
        <w:rPr>
          <w:sz w:val="24"/>
          <w:szCs w:val="24"/>
        </w:rPr>
        <w:t>.</w:t>
      </w:r>
    </w:p>
    <w:p w14:paraId="284F57C7" w14:textId="77777777" w:rsidR="00EE4782" w:rsidRPr="00852C03" w:rsidRDefault="00835961" w:rsidP="00EE478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52C03">
        <w:rPr>
          <w:sz w:val="24"/>
          <w:szCs w:val="24"/>
        </w:rPr>
        <w:t xml:space="preserve">Any surgical procedure in the treatment area within the last 12 months or before complete healing. </w:t>
      </w:r>
    </w:p>
    <w:p w14:paraId="29D05383" w14:textId="77777777" w:rsidR="00EE4782" w:rsidRPr="00852C03" w:rsidRDefault="00835961" w:rsidP="00EE478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52C03">
        <w:rPr>
          <w:sz w:val="24"/>
          <w:szCs w:val="24"/>
        </w:rPr>
        <w:lastRenderedPageBreak/>
        <w:t xml:space="preserve"> Having received treatment with light, laser, RF, or other devices in the treated area within 2-3 weeks for non-ablative procedures, and 6-12 weeks for ablative fractional laser resurfacing (according to treatment severity) prior to treatment</w:t>
      </w:r>
      <w:r w:rsidR="00EE4782" w:rsidRPr="00852C03">
        <w:rPr>
          <w:sz w:val="24"/>
          <w:szCs w:val="24"/>
        </w:rPr>
        <w:t>.</w:t>
      </w:r>
      <w:r w:rsidRPr="00852C03">
        <w:rPr>
          <w:sz w:val="24"/>
          <w:szCs w:val="24"/>
        </w:rPr>
        <w:t xml:space="preserve"> </w:t>
      </w:r>
    </w:p>
    <w:p w14:paraId="683195B2" w14:textId="77777777" w:rsidR="00EE4782" w:rsidRDefault="00835961" w:rsidP="00EE478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52C03">
        <w:rPr>
          <w:sz w:val="24"/>
          <w:szCs w:val="24"/>
        </w:rPr>
        <w:t xml:space="preserve">Use of non-steroidal anti-inflammatory drugs (NSAIDS, e.g., ibuprofen-containing agents) one week before and after each treatment session, as per the practitioner’s discretion. </w:t>
      </w:r>
    </w:p>
    <w:p w14:paraId="4D61479F" w14:textId="187DC61D" w:rsidR="00572F68" w:rsidRPr="00852C03" w:rsidRDefault="00572F68" w:rsidP="00EE478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Accutane in the past 6 months</w:t>
      </w:r>
    </w:p>
    <w:p w14:paraId="38BEE92D" w14:textId="5A2ABEA5" w:rsidR="00EE4782" w:rsidRDefault="00EE4782" w:rsidP="00EE4782">
      <w:pPr>
        <w:pStyle w:val="ListParagraph"/>
        <w:rPr>
          <w:sz w:val="24"/>
          <w:szCs w:val="24"/>
        </w:rPr>
      </w:pPr>
    </w:p>
    <w:p w14:paraId="34E0AA31" w14:textId="77777777" w:rsidR="00852C03" w:rsidRPr="00852C03" w:rsidRDefault="00852C03" w:rsidP="00EE4782">
      <w:pPr>
        <w:pStyle w:val="ListParagraph"/>
        <w:rPr>
          <w:sz w:val="24"/>
          <w:szCs w:val="24"/>
        </w:rPr>
      </w:pPr>
    </w:p>
    <w:p w14:paraId="7B35BA13" w14:textId="77777777" w:rsidR="00AA7E03" w:rsidRPr="00852C03" w:rsidRDefault="00835961" w:rsidP="00AA7E03">
      <w:pPr>
        <w:rPr>
          <w:b/>
          <w:bCs/>
          <w:sz w:val="28"/>
          <w:szCs w:val="28"/>
        </w:rPr>
      </w:pPr>
      <w:r w:rsidRPr="00852C03">
        <w:rPr>
          <w:b/>
          <w:bCs/>
          <w:sz w:val="28"/>
          <w:szCs w:val="28"/>
        </w:rPr>
        <w:t xml:space="preserve">Possible Adverse Effects </w:t>
      </w:r>
      <w:r w:rsidR="00AA7E03" w:rsidRPr="00852C03">
        <w:rPr>
          <w:b/>
          <w:bCs/>
          <w:sz w:val="28"/>
          <w:szCs w:val="28"/>
        </w:rPr>
        <w:t>(rare and if develop, temporary):</w:t>
      </w:r>
    </w:p>
    <w:p w14:paraId="7739402C" w14:textId="238BF460" w:rsidR="00AA7E03" w:rsidRPr="00852C03" w:rsidRDefault="00835961" w:rsidP="00AA7E0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52C03">
        <w:rPr>
          <w:sz w:val="24"/>
          <w:szCs w:val="24"/>
        </w:rPr>
        <w:t xml:space="preserve">Pain </w:t>
      </w:r>
    </w:p>
    <w:p w14:paraId="7AFB0F7D" w14:textId="754CD23C" w:rsidR="00AA7E03" w:rsidRPr="00852C03" w:rsidRDefault="00835961" w:rsidP="00AA7E0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52C03">
        <w:rPr>
          <w:sz w:val="24"/>
          <w:szCs w:val="24"/>
        </w:rPr>
        <w:t xml:space="preserve">Excessive redness (erythema) </w:t>
      </w:r>
    </w:p>
    <w:p w14:paraId="7FA71D65" w14:textId="77777777" w:rsidR="00AA7E03" w:rsidRPr="00852C03" w:rsidRDefault="00835961" w:rsidP="00AA7E0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52C03">
        <w:rPr>
          <w:sz w:val="24"/>
          <w:szCs w:val="24"/>
        </w:rPr>
        <w:t xml:space="preserve">Damage to natural tissue texture (crust, blister, burn, bruising, minor bleeding) </w:t>
      </w:r>
    </w:p>
    <w:p w14:paraId="323FD784" w14:textId="77777777" w:rsidR="00AA7E03" w:rsidRPr="00852C03" w:rsidRDefault="00835961" w:rsidP="00AA7E0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52C03">
        <w:rPr>
          <w:sz w:val="24"/>
          <w:szCs w:val="24"/>
        </w:rPr>
        <w:t xml:space="preserve">Change of pigmentation (hypo- or hyper-pigmentation) </w:t>
      </w:r>
    </w:p>
    <w:p w14:paraId="614B1FE3" w14:textId="77777777" w:rsidR="00AA7E03" w:rsidRPr="00852C03" w:rsidRDefault="00835961" w:rsidP="00AA7E0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52C03">
        <w:rPr>
          <w:sz w:val="24"/>
          <w:szCs w:val="24"/>
        </w:rPr>
        <w:t xml:space="preserve">Swelling (edema) </w:t>
      </w:r>
    </w:p>
    <w:p w14:paraId="55D35269" w14:textId="77777777" w:rsidR="00AA7E03" w:rsidRPr="00852C03" w:rsidRDefault="00835961" w:rsidP="00AA7E0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52C03">
        <w:rPr>
          <w:sz w:val="24"/>
          <w:szCs w:val="24"/>
        </w:rPr>
        <w:t xml:space="preserve">Scarring </w:t>
      </w:r>
    </w:p>
    <w:p w14:paraId="7E9CCFD2" w14:textId="270D569F" w:rsidR="00835961" w:rsidRPr="00852C03" w:rsidRDefault="00835961" w:rsidP="00AA7E0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52C03">
        <w:rPr>
          <w:sz w:val="24"/>
          <w:szCs w:val="24"/>
        </w:rPr>
        <w:t>Treatment area infection</w:t>
      </w:r>
    </w:p>
    <w:p w14:paraId="6A910E68" w14:textId="59E28AA4" w:rsidR="00835961" w:rsidRPr="00852C03" w:rsidRDefault="00835961" w:rsidP="00835961">
      <w:pPr>
        <w:rPr>
          <w:sz w:val="24"/>
          <w:szCs w:val="24"/>
        </w:rPr>
      </w:pPr>
    </w:p>
    <w:p w14:paraId="7F0FD151" w14:textId="77777777" w:rsidR="00AA7E03" w:rsidRPr="00852C03" w:rsidRDefault="00835961" w:rsidP="00835961">
      <w:pPr>
        <w:rPr>
          <w:b/>
          <w:bCs/>
          <w:sz w:val="28"/>
          <w:szCs w:val="28"/>
        </w:rPr>
      </w:pPr>
      <w:r w:rsidRPr="00852C03">
        <w:rPr>
          <w:b/>
          <w:bCs/>
          <w:sz w:val="28"/>
          <w:szCs w:val="28"/>
        </w:rPr>
        <w:t>Pre-Treatment Recommendations</w:t>
      </w:r>
      <w:r w:rsidR="00AA7E03" w:rsidRPr="00852C03">
        <w:rPr>
          <w:b/>
          <w:bCs/>
          <w:sz w:val="28"/>
          <w:szCs w:val="28"/>
        </w:rPr>
        <w:t>:</w:t>
      </w:r>
    </w:p>
    <w:p w14:paraId="650AFC1E" w14:textId="77777777" w:rsidR="00AA7E03" w:rsidRPr="00852C03" w:rsidRDefault="00835961" w:rsidP="00AA7E0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52C03">
        <w:rPr>
          <w:sz w:val="24"/>
          <w:szCs w:val="24"/>
        </w:rPr>
        <w:t xml:space="preserve">The patient should have an up-to-date normal PAP test (within last 12 months) and recent normal vaginal exam to ensure that there are no active infections </w:t>
      </w:r>
    </w:p>
    <w:p w14:paraId="7990D410" w14:textId="095505E1" w:rsidR="00AA7E03" w:rsidRPr="00852C03" w:rsidRDefault="00835961" w:rsidP="00AA7E0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52C03">
        <w:rPr>
          <w:sz w:val="24"/>
          <w:szCs w:val="24"/>
        </w:rPr>
        <w:t>Hair should be shaved in the treatment area 2</w:t>
      </w:r>
      <w:r w:rsidR="00AA7E03" w:rsidRPr="00852C03">
        <w:rPr>
          <w:sz w:val="24"/>
          <w:szCs w:val="24"/>
        </w:rPr>
        <w:t xml:space="preserve"> </w:t>
      </w:r>
      <w:r w:rsidRPr="00852C03">
        <w:rPr>
          <w:sz w:val="24"/>
          <w:szCs w:val="24"/>
        </w:rPr>
        <w:t xml:space="preserve">days prior to the procedure. The hair should not be waxed or chemically removed. </w:t>
      </w:r>
    </w:p>
    <w:p w14:paraId="4A58AB81" w14:textId="77777777" w:rsidR="00AA7E03" w:rsidRPr="00852C03" w:rsidRDefault="00835961" w:rsidP="00AA7E0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52C03">
        <w:rPr>
          <w:sz w:val="24"/>
          <w:szCs w:val="24"/>
        </w:rPr>
        <w:t>The patient should use the restroom to urinate immediately prior to treatment.</w:t>
      </w:r>
      <w:r w:rsidRPr="00852C03">
        <w:rPr>
          <w:sz w:val="24"/>
          <w:szCs w:val="24"/>
        </w:rPr>
        <w:pgNum/>
      </w:r>
      <w:r w:rsidRPr="00852C03">
        <w:rPr>
          <w:sz w:val="24"/>
          <w:szCs w:val="24"/>
        </w:rPr>
        <w:t xml:space="preserve"> </w:t>
      </w:r>
    </w:p>
    <w:p w14:paraId="62ED8DC4" w14:textId="40283733" w:rsidR="00835961" w:rsidRPr="00852C03" w:rsidRDefault="00AA7E03" w:rsidP="00AA7E0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52C03">
        <w:rPr>
          <w:sz w:val="24"/>
          <w:szCs w:val="24"/>
        </w:rPr>
        <w:t>Avoid</w:t>
      </w:r>
      <w:r w:rsidR="00835961" w:rsidRPr="00852C03">
        <w:rPr>
          <w:sz w:val="24"/>
          <w:szCs w:val="24"/>
        </w:rPr>
        <w:t xml:space="preserve"> anticoagulants such as aspirin </w:t>
      </w:r>
      <w:r w:rsidRPr="00852C03">
        <w:rPr>
          <w:sz w:val="24"/>
          <w:szCs w:val="24"/>
        </w:rPr>
        <w:t>1 week prior to</w:t>
      </w:r>
      <w:r w:rsidR="00835961" w:rsidRPr="00852C03">
        <w:rPr>
          <w:sz w:val="24"/>
          <w:szCs w:val="24"/>
        </w:rPr>
        <w:t xml:space="preserve"> the treatment regimen if medical condition permits</w:t>
      </w:r>
      <w:r w:rsidRPr="00852C03">
        <w:rPr>
          <w:sz w:val="24"/>
          <w:szCs w:val="24"/>
        </w:rPr>
        <w:t xml:space="preserve">. </w:t>
      </w:r>
      <w:r w:rsidR="00835961" w:rsidRPr="00852C03">
        <w:rPr>
          <w:sz w:val="24"/>
          <w:szCs w:val="24"/>
        </w:rPr>
        <w:t>Anticoagulants increase the possibility of bruising.</w:t>
      </w:r>
    </w:p>
    <w:p w14:paraId="0DBCC168" w14:textId="1D547492" w:rsidR="00835961" w:rsidRPr="00852C03" w:rsidRDefault="00835961" w:rsidP="00835961">
      <w:pPr>
        <w:rPr>
          <w:b/>
          <w:bCs/>
          <w:sz w:val="28"/>
          <w:szCs w:val="28"/>
        </w:rPr>
      </w:pPr>
    </w:p>
    <w:p w14:paraId="08C6ED6C" w14:textId="77777777" w:rsidR="00852C03" w:rsidRPr="00852C03" w:rsidRDefault="00835961" w:rsidP="00835961">
      <w:pPr>
        <w:rPr>
          <w:b/>
          <w:bCs/>
          <w:sz w:val="28"/>
          <w:szCs w:val="28"/>
        </w:rPr>
      </w:pPr>
      <w:r w:rsidRPr="00852C03">
        <w:rPr>
          <w:b/>
          <w:bCs/>
          <w:sz w:val="28"/>
          <w:szCs w:val="28"/>
        </w:rPr>
        <w:t>Post Treatment Recommendations</w:t>
      </w:r>
      <w:r w:rsidR="00852C03" w:rsidRPr="00852C03">
        <w:rPr>
          <w:b/>
          <w:bCs/>
          <w:sz w:val="28"/>
          <w:szCs w:val="28"/>
        </w:rPr>
        <w:t>:</w:t>
      </w:r>
    </w:p>
    <w:p w14:paraId="0CCD3603" w14:textId="77777777" w:rsidR="00852C03" w:rsidRPr="00852C03" w:rsidRDefault="00852C03" w:rsidP="00852C0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52C03">
        <w:rPr>
          <w:sz w:val="24"/>
          <w:szCs w:val="24"/>
        </w:rPr>
        <w:t xml:space="preserve">Avoid </w:t>
      </w:r>
      <w:r w:rsidR="00835961" w:rsidRPr="00852C03">
        <w:rPr>
          <w:sz w:val="24"/>
          <w:szCs w:val="24"/>
        </w:rPr>
        <w:t xml:space="preserve">very hot water for 2 days after the treatment. </w:t>
      </w:r>
    </w:p>
    <w:p w14:paraId="616B5A91" w14:textId="77777777" w:rsidR="00852C03" w:rsidRPr="00852C03" w:rsidRDefault="00835961" w:rsidP="00852C0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52C03">
        <w:rPr>
          <w:sz w:val="24"/>
          <w:szCs w:val="24"/>
        </w:rPr>
        <w:t xml:space="preserve">The Patient should avoid mechanical contact with the treated area for 2 days. </w:t>
      </w:r>
    </w:p>
    <w:p w14:paraId="4C08CAF2" w14:textId="440A7ACE" w:rsidR="00835961" w:rsidRPr="00852C03" w:rsidRDefault="00852C03" w:rsidP="00852C0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52C03">
        <w:rPr>
          <w:sz w:val="24"/>
          <w:szCs w:val="24"/>
        </w:rPr>
        <w:t>Contact</w:t>
      </w:r>
      <w:r w:rsidR="00835961" w:rsidRPr="00852C03">
        <w:rPr>
          <w:sz w:val="24"/>
          <w:szCs w:val="24"/>
        </w:rPr>
        <w:t xml:space="preserve"> the physician if there is any indication of infection, excessive swelling, redness, pain, or any other unusual or untoward symptom. </w:t>
      </w:r>
    </w:p>
    <w:sectPr w:rsidR="00835961" w:rsidRPr="00852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2F2"/>
    <w:multiLevelType w:val="hybridMultilevel"/>
    <w:tmpl w:val="C214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51BDA"/>
    <w:multiLevelType w:val="hybridMultilevel"/>
    <w:tmpl w:val="703C490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A80096E"/>
    <w:multiLevelType w:val="hybridMultilevel"/>
    <w:tmpl w:val="E22E8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E4A90"/>
    <w:multiLevelType w:val="hybridMultilevel"/>
    <w:tmpl w:val="6B42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7137D"/>
    <w:multiLevelType w:val="hybridMultilevel"/>
    <w:tmpl w:val="85C8A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414EF"/>
    <w:multiLevelType w:val="hybridMultilevel"/>
    <w:tmpl w:val="AA920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D80C12"/>
    <w:multiLevelType w:val="hybridMultilevel"/>
    <w:tmpl w:val="5BD0A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8E52E1"/>
    <w:multiLevelType w:val="hybridMultilevel"/>
    <w:tmpl w:val="71763B7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140801284">
    <w:abstractNumId w:val="0"/>
  </w:num>
  <w:num w:numId="2" w16cid:durableId="13508517">
    <w:abstractNumId w:val="6"/>
  </w:num>
  <w:num w:numId="3" w16cid:durableId="1573735692">
    <w:abstractNumId w:val="3"/>
  </w:num>
  <w:num w:numId="4" w16cid:durableId="999892569">
    <w:abstractNumId w:val="1"/>
  </w:num>
  <w:num w:numId="5" w16cid:durableId="884409912">
    <w:abstractNumId w:val="4"/>
  </w:num>
  <w:num w:numId="6" w16cid:durableId="305474572">
    <w:abstractNumId w:val="5"/>
  </w:num>
  <w:num w:numId="7" w16cid:durableId="2044817802">
    <w:abstractNumId w:val="2"/>
  </w:num>
  <w:num w:numId="8" w16cid:durableId="2798018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61"/>
    <w:rsid w:val="00356E6E"/>
    <w:rsid w:val="00572F68"/>
    <w:rsid w:val="005A325F"/>
    <w:rsid w:val="007E57C2"/>
    <w:rsid w:val="00835961"/>
    <w:rsid w:val="00852C03"/>
    <w:rsid w:val="00AA7E03"/>
    <w:rsid w:val="00D43229"/>
    <w:rsid w:val="00EE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BB0E6"/>
  <w15:chartTrackingRefBased/>
  <w15:docId w15:val="{105AFD5E-7594-4E30-9680-0088E25E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bonpain</dc:creator>
  <cp:keywords/>
  <dc:description/>
  <cp:lastModifiedBy>eric bonpain</cp:lastModifiedBy>
  <cp:revision>3</cp:revision>
  <dcterms:created xsi:type="dcterms:W3CDTF">2022-09-15T13:26:00Z</dcterms:created>
  <dcterms:modified xsi:type="dcterms:W3CDTF">2022-09-15T13:40:00Z</dcterms:modified>
</cp:coreProperties>
</file>